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jc w:val="both"/>
      </w:pPr>
      <w:r>
        <w:rPr/>
        <w:t>Аннотация к рабочей программе по математике 10 - 11 класс</w:t>
      </w:r>
    </w:p>
    <w:p>
      <w:pPr>
        <w:pStyle w:val="BodyText"/>
        <w:spacing w:before="2"/>
        <w:ind w:left="0"/>
        <w:jc w:val="left"/>
        <w:rPr>
          <w:b/>
          <w:sz w:val="23"/>
        </w:rPr>
      </w:pPr>
    </w:p>
    <w:p>
      <w:pPr>
        <w:pStyle w:val="BodyText"/>
        <w:spacing w:line="276" w:lineRule="auto"/>
        <w:ind w:right="112"/>
      </w:pPr>
      <w:r>
        <w:rPr/>
        <w:t>Рабочая программа по математике для 10 класса составлена на основе программы общеобразовательных учреждений, изд. «Просвещение» 2010г. (Сборник нормативно - правовых документов и методических материалов. Т.А.Бурмистрова - Москва,</w:t>
      </w:r>
    </w:p>
    <w:p>
      <w:pPr>
        <w:pStyle w:val="BodyText"/>
        <w:spacing w:line="276" w:lineRule="auto" w:before="1"/>
        <w:ind w:right="113"/>
      </w:pPr>
      <w:r>
        <w:rPr/>
        <w:t>«Просвещение» 2010), Примерной программы по алгебре и началам анализа для 10-11 классов Ш.А.Алимова и др. по учебнику Ю.М. Колягин и др.; Примерной программы по геометрии Атанасян, Л.С. и др. по учебнику Атанасян, Л.С. и др.)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математике.</w:t>
      </w:r>
    </w:p>
    <w:p>
      <w:pPr>
        <w:pStyle w:val="BodyText"/>
        <w:spacing w:line="232" w:lineRule="auto" w:before="61"/>
        <w:ind w:right="107"/>
      </w:pPr>
      <w:r>
        <w:rPr/>
        <w:t>Государственный образовательный стандарт (федеральный компонент) начального общего, основного общего и среднего (полного) общего образования (Приказ МО РФ от 05.03.2004. г. № 1089).</w:t>
      </w:r>
    </w:p>
    <w:p>
      <w:pPr>
        <w:pStyle w:val="BodyText"/>
        <w:ind w:right="104"/>
      </w:pPr>
      <w:r>
        <w:rPr/>
        <w:t>Алгебра и начала математического анализа. 11 класс: учебн. для общеобразоват. Учреждений: базовый и профильный уровени / Ю.М. Колягин, М.В. Ткачёва, Н.Е. Фёдорова, М.И. Шабунин; под редакцией А.Б. Жижченко, - 4-е изд., - М.: Просвещение, 2011</w:t>
      </w:r>
    </w:p>
    <w:p>
      <w:pPr>
        <w:pStyle w:val="BodyText"/>
        <w:ind w:right="108"/>
      </w:pPr>
      <w:r>
        <w:rPr/>
        <w:t>Дидактические материалы по алгебре и началам анализа для 11 класса общеобразовательных учреждений. Авторы: М.И. Шабунин, М.В. Ткачёва, Н.Е. Фёдорова, Р.Г. Газарян. Москва. Просвещение.2009</w:t>
      </w:r>
    </w:p>
    <w:p>
      <w:pPr>
        <w:pStyle w:val="BodyText"/>
        <w:ind w:right="115"/>
      </w:pPr>
      <w:r>
        <w:rPr/>
        <w:t>Дидактические материалы по алгебре и началам математического анализа для 11 класса общеобразовательных учреждений: профильный уровень Авторы: М.И. Шабунин, М.В. Ткачёва, Н.Е. Фёдорова, О.Н. Доброва. Москва.</w:t>
      </w:r>
      <w:r>
        <w:rPr>
          <w:spacing w:val="-2"/>
        </w:rPr>
        <w:t> </w:t>
      </w:r>
      <w:r>
        <w:rPr/>
        <w:t>Просвещение.2008</w:t>
      </w:r>
    </w:p>
    <w:p>
      <w:pPr>
        <w:pStyle w:val="BodyText"/>
        <w:ind w:right="114"/>
      </w:pPr>
      <w:r>
        <w:rPr/>
        <w:t>Книга для учителя. Изучение алгебры и начал математического анализа в 11 классе. Авторы: Н.Е. Фёдорова, М.В. Ткачёва. Москва.</w:t>
      </w:r>
      <w:r>
        <w:rPr>
          <w:spacing w:val="-1"/>
        </w:rPr>
        <w:t> </w:t>
      </w:r>
      <w:r>
        <w:rPr/>
        <w:t>Просвещение.2008</w:t>
      </w:r>
    </w:p>
    <w:p>
      <w:pPr>
        <w:pStyle w:val="BodyText"/>
        <w:ind w:right="595"/>
        <w:jc w:val="left"/>
      </w:pPr>
      <w:r>
        <w:rPr/>
        <w:t>Геометрия, 10-11: учебн. для общеобразоват. учреждений / Атанасян, Л.С., Бутузов, В.Ф., Кадомцев, С.Б. и др. - 14-е изд. – М.: Просвещение, 2005</w:t>
      </w:r>
    </w:p>
    <w:p>
      <w:pPr>
        <w:pStyle w:val="BodyText"/>
        <w:ind w:right="595"/>
        <w:jc w:val="left"/>
      </w:pPr>
      <w:r>
        <w:rPr/>
        <w:t>Зив Б. Г. Дидактические материалы по геометрии для 11 класса. – 3-е изд. – М.: Просвещение, 2000</w:t>
      </w:r>
    </w:p>
    <w:p>
      <w:pPr>
        <w:pStyle w:val="BodyText"/>
        <w:ind w:right="595"/>
        <w:jc w:val="left"/>
      </w:pPr>
      <w:r>
        <w:rPr/>
        <w:t>С. М. Саакян, В. Ф. Бутузов/Изучение геометрии в 10-11 классах. Методические рекомендации к учебнику.</w:t>
      </w:r>
    </w:p>
    <w:p>
      <w:pPr>
        <w:pStyle w:val="BodyText"/>
        <w:ind w:right="595"/>
        <w:jc w:val="left"/>
      </w:pPr>
      <w:r>
        <w:rPr/>
        <w:t>Геометрия. 11 класс: поурочные планы по учебнику Л. С. Атанасяна, В.Ф. Бутузова, С. Б. Кадомцева и др. / авт.-сост. Г. И. Ковалёва. – Волгоград: Учитель, 2007</w:t>
      </w:r>
    </w:p>
    <w:p>
      <w:pPr>
        <w:pStyle w:val="BodyText"/>
        <w:spacing w:before="6"/>
        <w:ind w:left="0"/>
        <w:jc w:val="left"/>
        <w:rPr>
          <w:sz w:val="35"/>
        </w:rPr>
      </w:pPr>
    </w:p>
    <w:p>
      <w:pPr>
        <w:pStyle w:val="Heading1"/>
        <w:ind w:left="682"/>
      </w:pPr>
      <w:r>
        <w:rPr/>
        <w:t>Ц е л и обучения математике: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9" w:lineRule="auto" w:before="10" w:after="0"/>
        <w:ind w:left="385" w:right="127" w:hanging="283"/>
        <w:jc w:val="both"/>
        <w:rPr>
          <w:sz w:val="24"/>
        </w:rPr>
      </w:pPr>
      <w:r>
        <w:rPr>
          <w:b/>
          <w:sz w:val="24"/>
        </w:rPr>
        <w:t>овладение </w:t>
      </w:r>
      <w:r>
        <w:rPr>
          <w:sz w:val="24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</w:t>
      </w:r>
      <w:r>
        <w:rPr>
          <w:spacing w:val="-25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9" w:lineRule="auto" w:before="2" w:after="0"/>
        <w:ind w:left="385" w:right="126" w:hanging="283"/>
        <w:jc w:val="both"/>
        <w:rPr>
          <w:sz w:val="24"/>
        </w:rPr>
      </w:pPr>
      <w:r>
        <w:rPr>
          <w:b/>
          <w:sz w:val="24"/>
        </w:rPr>
        <w:t>интеллектуальное развитие</w:t>
      </w:r>
      <w:r>
        <w:rPr>
          <w:sz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</w:t>
      </w:r>
      <w:r>
        <w:rPr>
          <w:spacing w:val="-1"/>
          <w:sz w:val="24"/>
        </w:rPr>
        <w:t> </w:t>
      </w:r>
      <w:r>
        <w:rPr>
          <w:sz w:val="24"/>
        </w:rPr>
        <w:t>трудностей;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9" w:lineRule="auto" w:before="5" w:after="0"/>
        <w:ind w:left="385" w:right="130" w:hanging="283"/>
        <w:jc w:val="both"/>
        <w:rPr>
          <w:sz w:val="24"/>
        </w:rPr>
      </w:pPr>
      <w:r>
        <w:rPr>
          <w:b/>
          <w:sz w:val="24"/>
        </w:rPr>
        <w:t>формирование </w:t>
      </w:r>
      <w:r>
        <w:rPr>
          <w:sz w:val="24"/>
        </w:rPr>
        <w:t>представлений об идеях и методах математики как универсального языка науки и техники, средства моделирования явлений и</w:t>
      </w:r>
      <w:r>
        <w:rPr>
          <w:spacing w:val="-11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9" w:lineRule="auto" w:before="2" w:after="0"/>
        <w:ind w:left="385" w:right="128" w:hanging="283"/>
        <w:jc w:val="both"/>
        <w:rPr>
          <w:sz w:val="24"/>
        </w:rPr>
      </w:pPr>
      <w:r>
        <w:rPr>
          <w:b/>
          <w:sz w:val="24"/>
        </w:rPr>
        <w:t>воспитание </w:t>
      </w:r>
      <w:r>
        <w:rPr>
          <w:sz w:val="24"/>
        </w:rPr>
        <w:t>культуры личности, отношения к математике как к части общечеловече- ской культуры, играющей особую роль в общественном</w:t>
      </w:r>
      <w:r>
        <w:rPr>
          <w:spacing w:val="-6"/>
          <w:sz w:val="24"/>
        </w:rPr>
        <w:t> </w:t>
      </w:r>
      <w:r>
        <w:rPr>
          <w:sz w:val="24"/>
        </w:rPr>
        <w:t>развитии.</w:t>
      </w:r>
    </w:p>
    <w:p>
      <w:pPr>
        <w:pStyle w:val="Heading1"/>
        <w:spacing w:line="268" w:lineRule="exact"/>
        <w:ind w:left="2322"/>
      </w:pPr>
      <w:r>
        <w:rPr/>
        <w:t>Задачи учебного предмета.</w:t>
      </w:r>
    </w:p>
    <w:p>
      <w:pPr>
        <w:spacing w:line="240" w:lineRule="auto" w:before="0"/>
        <w:ind w:left="102" w:right="108" w:firstLine="566"/>
        <w:jc w:val="both"/>
        <w:rPr>
          <w:sz w:val="24"/>
        </w:rPr>
      </w:pPr>
      <w:r>
        <w:rPr>
          <w:sz w:val="24"/>
        </w:rPr>
        <w:t>При изучении курса математики на базовом уровне продолжаются и получают развитие содержательные линии: </w:t>
      </w:r>
      <w:r>
        <w:rPr>
          <w:b/>
          <w:i/>
          <w:sz w:val="24"/>
        </w:rPr>
        <w:t>«Алгебра», «Функции», «Уравнения и неравенства», </w:t>
      </w:r>
      <w:r>
        <w:rPr>
          <w:sz w:val="24"/>
        </w:rPr>
        <w:t>линия </w:t>
      </w:r>
      <w:r>
        <w:rPr>
          <w:b/>
          <w:i/>
          <w:sz w:val="24"/>
        </w:rPr>
        <w:t>«тригонометрии». </w:t>
      </w:r>
      <w:r>
        <w:rPr>
          <w:sz w:val="24"/>
        </w:rPr>
        <w:t>В рамках указанных содержательных линий решаются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6"/>
        <w:jc w:val="left"/>
      </w:pPr>
      <w:r>
        <w:rPr/>
        <w:t>следующие задачи: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374" w:val="left" w:leader="none"/>
        </w:tabs>
        <w:spacing w:line="240" w:lineRule="auto" w:before="0" w:after="0"/>
        <w:ind w:left="102" w:right="106" w:firstLine="60"/>
        <w:jc w:val="both"/>
        <w:rPr>
          <w:sz w:val="24"/>
        </w:rPr>
      </w:pPr>
      <w:r>
        <w:rPr>
          <w:sz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</w:t>
      </w:r>
      <w:r>
        <w:rPr>
          <w:spacing w:val="-3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0" w:lineRule="auto" w:before="1" w:after="0"/>
        <w:ind w:left="102" w:right="107" w:firstLine="60"/>
        <w:jc w:val="both"/>
        <w:rPr>
          <w:sz w:val="24"/>
        </w:rPr>
      </w:pPr>
      <w:r>
        <w:rPr>
          <w:sz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40" w:lineRule="auto" w:before="0" w:after="0"/>
        <w:ind w:left="102" w:right="106" w:firstLine="60"/>
        <w:jc w:val="both"/>
        <w:rPr>
          <w:sz w:val="24"/>
        </w:rPr>
      </w:pPr>
      <w:r>
        <w:rPr>
          <w:sz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</w:t>
      </w:r>
      <w:r>
        <w:rPr>
          <w:spacing w:val="-5"/>
          <w:sz w:val="24"/>
        </w:rPr>
        <w:t> </w:t>
      </w:r>
      <w:r>
        <w:rPr>
          <w:sz w:val="24"/>
        </w:rPr>
        <w:t>мышления;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0" w:after="0"/>
        <w:ind w:left="301" w:right="0" w:hanging="139"/>
        <w:jc w:val="left"/>
        <w:rPr>
          <w:sz w:val="24"/>
        </w:rPr>
      </w:pPr>
      <w:r>
        <w:rPr>
          <w:sz w:val="24"/>
        </w:rPr>
        <w:t>знакомство с основными идеями и методами математического</w:t>
      </w:r>
      <w:r>
        <w:rPr>
          <w:spacing w:val="-7"/>
          <w:sz w:val="24"/>
        </w:rPr>
        <w:t> </w:t>
      </w:r>
      <w:r>
        <w:rPr>
          <w:sz w:val="24"/>
        </w:rPr>
        <w:t>анализа.</w:t>
      </w:r>
    </w:p>
    <w:p>
      <w:pPr>
        <w:pStyle w:val="BodyText"/>
        <w:ind w:right="113" w:firstLine="899"/>
        <w:jc w:val="left"/>
      </w:pPr>
      <w:r>
        <w:rPr/>
        <w:t>При изучении курса математики на базовом уровне продолжается и получает развитие содержательная линия: </w:t>
      </w:r>
      <w:r>
        <w:rPr>
          <w:b/>
          <w:i/>
        </w:rPr>
        <w:t>«Геометрия». </w:t>
      </w:r>
      <w:r>
        <w:rPr/>
        <w:t>В рамках указанной содержательной линии решаются задачи:</w:t>
      </w:r>
    </w:p>
    <w:p>
      <w:pPr>
        <w:pStyle w:val="BodyText"/>
        <w:ind w:left="668"/>
        <w:jc w:val="left"/>
      </w:pPr>
      <w:r>
        <w:rPr/>
        <w:t>-изучение свойств пространственных тел,</w:t>
      </w:r>
    </w:p>
    <w:p>
      <w:pPr>
        <w:pStyle w:val="BodyText"/>
        <w:ind w:right="115" w:firstLine="566"/>
      </w:pPr>
      <w:r>
        <w:rPr/>
        <w:t>-формирование умения применять полученные знания для решения практических задач;</w:t>
      </w:r>
    </w:p>
    <w:p>
      <w:pPr>
        <w:pStyle w:val="BodyText"/>
        <w:ind w:right="115" w:firstLine="566"/>
      </w:pPr>
      <w:r>
        <w:rPr/>
        <w:t>-совершенствование интеллектуальных и речевых умений путем обогащении математического языка, развития логического мышления;</w:t>
      </w:r>
    </w:p>
    <w:p>
      <w:pPr>
        <w:pStyle w:val="BodyText"/>
        <w:spacing w:before="1"/>
        <w:ind w:right="116" w:firstLine="566"/>
      </w:pPr>
      <w:r>
        <w:rPr/>
        <w:t>-достижение уровня обязательной подготовки всех учащихся, и более высокого уровня в соответствии со склонностями и способностями учащихся.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12" w:firstLine="561"/>
      </w:pPr>
      <w:r>
        <w:rPr/>
        <w:t>При проверке усвоения материала необходимо выявлять полноту, прочность усвоения учащимися теории и умения применять ее на практике в знакомых и незнакомых ситуациях, формировать компетенции: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102" w:right="205" w:firstLine="0"/>
        <w:jc w:val="left"/>
        <w:rPr>
          <w:sz w:val="24"/>
        </w:rPr>
      </w:pPr>
      <w:r>
        <w:rPr>
          <w:b/>
          <w:sz w:val="24"/>
        </w:rPr>
        <w:t>ключевые образовательные компетенции </w:t>
      </w:r>
      <w:r>
        <w:rPr>
          <w:sz w:val="24"/>
        </w:rPr>
        <w:t>через развитие умений применять алгоритм решения уравнений, неравенств, систем уравнений и неравенств, текстовых задач, решения геометрических</w:t>
      </w:r>
      <w:r>
        <w:rPr>
          <w:spacing w:val="-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1" w:after="0"/>
        <w:ind w:left="102" w:right="802" w:firstLine="0"/>
        <w:jc w:val="left"/>
        <w:rPr>
          <w:sz w:val="24"/>
        </w:rPr>
      </w:pPr>
      <w:r>
        <w:rPr>
          <w:b/>
          <w:sz w:val="24"/>
        </w:rPr>
        <w:t>компетенция саморазвития </w:t>
      </w:r>
      <w:r>
        <w:rPr>
          <w:sz w:val="24"/>
        </w:rPr>
        <w:t>через развитие умений поставить цели деятельности, планирование этапов урока, самостоятельное подведение</w:t>
      </w:r>
      <w:r>
        <w:rPr>
          <w:spacing w:val="-3"/>
          <w:sz w:val="24"/>
        </w:rPr>
        <w:t> </w:t>
      </w:r>
      <w:r>
        <w:rPr>
          <w:sz w:val="24"/>
        </w:rPr>
        <w:t>итогов;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102" w:right="293" w:firstLine="0"/>
        <w:jc w:val="left"/>
        <w:rPr>
          <w:sz w:val="24"/>
        </w:rPr>
      </w:pPr>
      <w:r>
        <w:rPr>
          <w:b/>
          <w:sz w:val="24"/>
        </w:rPr>
        <w:t>коммуникативная компетенция </w:t>
      </w:r>
      <w:r>
        <w:rPr>
          <w:sz w:val="24"/>
        </w:rPr>
        <w:t>через умения работать в парах при решении заданий, обсуждении вариантов решения, умение аргументировать свою точку</w:t>
      </w:r>
      <w:r>
        <w:rPr>
          <w:spacing w:val="-13"/>
          <w:sz w:val="24"/>
        </w:rPr>
        <w:t> </w:t>
      </w:r>
      <w:r>
        <w:rPr>
          <w:sz w:val="24"/>
        </w:rPr>
        <w:t>зрения;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102" w:right="410" w:firstLine="0"/>
        <w:jc w:val="left"/>
        <w:rPr>
          <w:sz w:val="24"/>
        </w:rPr>
      </w:pPr>
      <w:r>
        <w:rPr>
          <w:b/>
          <w:sz w:val="24"/>
        </w:rPr>
        <w:t>интеллектуальная компетенция </w:t>
      </w:r>
      <w:r>
        <w:rPr>
          <w:sz w:val="24"/>
        </w:rPr>
        <w:t>через развития умений составлять краткую запись к задаче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102" w:right="1049" w:firstLine="0"/>
        <w:jc w:val="left"/>
        <w:rPr>
          <w:sz w:val="24"/>
        </w:rPr>
      </w:pPr>
      <w:r>
        <w:rPr>
          <w:b/>
          <w:sz w:val="24"/>
        </w:rPr>
        <w:t>компетенция продуктивной творческой деятельности </w:t>
      </w:r>
      <w:r>
        <w:rPr>
          <w:sz w:val="24"/>
        </w:rPr>
        <w:t>через развитие умений перевода заданий на математический</w:t>
      </w:r>
      <w:r>
        <w:rPr>
          <w:spacing w:val="-4"/>
          <w:sz w:val="24"/>
        </w:rPr>
        <w:t> </w:t>
      </w:r>
      <w:r>
        <w:rPr>
          <w:sz w:val="24"/>
        </w:rPr>
        <w:t>язык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102" w:right="482" w:firstLine="0"/>
        <w:jc w:val="left"/>
        <w:rPr>
          <w:sz w:val="24"/>
        </w:rPr>
      </w:pPr>
      <w:r>
        <w:rPr>
          <w:b/>
          <w:sz w:val="24"/>
        </w:rPr>
        <w:t>информационная компетенция </w:t>
      </w:r>
      <w:r>
        <w:rPr>
          <w:sz w:val="24"/>
        </w:rPr>
        <w:t>через формирование умения самостоятельно искать, анализировать и отбирать необходимую информацию посредством</w:t>
      </w:r>
      <w:r>
        <w:rPr>
          <w:spacing w:val="-10"/>
          <w:sz w:val="24"/>
        </w:rPr>
        <w:t> </w:t>
      </w:r>
      <w:r>
        <w:rPr>
          <w:sz w:val="24"/>
        </w:rPr>
        <w:t>ИКТ.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46" w:hanging="14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93" w:hanging="14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39" w:hanging="14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886" w:hanging="14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33" w:hanging="14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779" w:hanging="14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26" w:hanging="14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73" w:hanging="140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212"/>
      </w:pPr>
      <w:rPr>
        <w:rFonts w:hint="default" w:ascii="Times New Roman" w:hAnsi="Times New Roman" w:eastAsia="Times New Roman" w:cs="Times New Roman"/>
        <w:spacing w:val="-16"/>
        <w:w w:val="99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046" w:hanging="212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93" w:hanging="21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939" w:hanging="21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886" w:hanging="21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33" w:hanging="21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779" w:hanging="21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26" w:hanging="21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73" w:hanging="212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385" w:hanging="284"/>
      </w:pPr>
      <w:rPr>
        <w:rFonts w:hint="default" w:ascii="Wingdings" w:hAnsi="Wingdings" w:eastAsia="Wingdings" w:cs="Wingdings"/>
        <w:w w:val="100"/>
        <w:sz w:val="24"/>
        <w:szCs w:val="24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98" w:hanging="284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217" w:hanging="284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35" w:hanging="284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054" w:hanging="284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973" w:hanging="284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891" w:hanging="284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810" w:hanging="284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729" w:hanging="284"/>
      </w:pPr>
      <w:rPr>
        <w:rFonts w:hint="default"/>
        <w:lang w:val="ru-RU" w:eastAsia="ru-RU" w:bidi="ru-RU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02" w:right="106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terms:created xsi:type="dcterms:W3CDTF">2018-09-08T11:42:21Z</dcterms:created>
  <dcterms:modified xsi:type="dcterms:W3CDTF">2018-09-08T11:42:21Z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2018-09-08T00:00:00Z</vt:filetime>
  </property>
</Properties>
</file>